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-281940</wp:posOffset>
            </wp:positionH>
            <wp:positionV relativeFrom="paragraph">
              <wp:posOffset>-219075</wp:posOffset>
            </wp:positionV>
            <wp:extent cx="685800" cy="635000"/>
            <wp:effectExtent l="0" t="0" r="0" b="0"/>
            <wp:wrapSquare wrapText="largest"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 xml:space="preserve">F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 </w:t>
            </w:r>
            <w:r>
              <w:rPr>
                <w:b/>
                <w:bCs/>
                <w:color w:val="000000"/>
              </w:rPr>
              <w:t xml:space="preserve">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8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9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Vp2l_M2vv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LibreOffice/7.1.2.2$Windows_X86_64 LibreOffice_project/8a45595d069ef5570103caea1b71cc9d82b2aae4</Application>
  <AppVersion>15.0000</AppVersion>
  <Pages>1</Pages>
  <Words>235</Words>
  <Characters>711</Characters>
  <CharactersWithSpaces>1629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2021-05-11T08:10:16Z</dcterms:modified>
  <cp:revision>26</cp:revision>
  <dc:subject/>
  <dc:title/>
</cp:coreProperties>
</file>