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png" ContentType="image/pn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454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71"/>
        <w:gridCol w:w="1455"/>
        <w:gridCol w:w="1454"/>
        <w:gridCol w:w="1454"/>
        <w:gridCol w:w="1455"/>
        <w:gridCol w:w="1455"/>
      </w:tblGrid>
      <w:tr>
        <w:trPr/>
        <w:tc>
          <w:tcPr>
            <w:tcW w:w="7271" w:type="dxa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                      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don't know, but I've been told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 you keep on dancing you'll never grow old.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been workin all week in the noonday sun.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7273" w:type="dxa"/>
            <w:gridSpan w:val="5"/>
            <w:tcBorders/>
            <w:shd w:fill="auto" w:val="clear"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Come on, darlin', don't look that way;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such a pretty lady, you're such a sweet girl;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</w:tr>
    </w:tbl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F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454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71"/>
        <w:gridCol w:w="1455"/>
        <w:gridCol w:w="1454"/>
        <w:gridCol w:w="1454"/>
        <w:gridCol w:w="1455"/>
        <w:gridCol w:w="1455"/>
      </w:tblGrid>
      <w:tr>
        <w:trPr/>
        <w:tc>
          <w:tcPr>
            <w:tcW w:w="7271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C                 G7 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C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                                 C        G7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7273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                                 C        G7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0" w:name="__DdeLink__34_3233737131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0"/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12"/>
                <w:szCs w:val="12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2"/>
                <w:highlight w:val="yellow"/>
              </w:rPr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</w:rPr>
        <w:t>Key of G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454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71"/>
        <w:gridCol w:w="1455"/>
        <w:gridCol w:w="1454"/>
        <w:gridCol w:w="1454"/>
        <w:gridCol w:w="1455"/>
        <w:gridCol w:w="1455"/>
      </w:tblGrid>
      <w:tr>
        <w:trPr/>
        <w:tc>
          <w:tcPr>
            <w:tcW w:w="7271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_DdeLink__2221_3208309287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_DdeLink__2221_3208309287"/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  <w:bookmarkEnd w:id="2"/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G                  D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7273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12"/>
                <w:szCs w:val="12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2"/>
                <w:highlight w:val="yellow"/>
              </w:rPr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71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sectPr>
      <w:type w:val="nextPage"/>
      <w:pgSz w:orient="landscape" w:w="15840" w:h="12240"/>
      <w:pgMar w:left="720" w:right="576" w:header="0" w:top="576" w:footer="0" w:bottom="5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pj_8YovxlM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LibreOffice/6.3.6.2$Windows_X86_64 LibreOffice_project/2196df99b074d8a661f4036fca8fa0cbfa33a497</Application>
  <Pages>3</Pages>
  <Words>825</Words>
  <Characters>3081</Characters>
  <CharactersWithSpaces>6679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2020-07-30T13:21:34Z</dcterms:modified>
  <cp:revision>13</cp:revision>
  <dc:subject/>
  <dc:title/>
</cp:coreProperties>
</file>